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5B" w:rsidRPr="008A3A5B" w:rsidRDefault="008A3A5B" w:rsidP="008A3A5B">
      <w:pPr>
        <w:ind w:left="720"/>
        <w:jc w:val="center"/>
        <w:rPr>
          <w:b/>
          <w:u w:val="single"/>
        </w:rPr>
      </w:pPr>
      <w:r w:rsidRPr="008A3A5B">
        <w:rPr>
          <w:b/>
          <w:u w:val="single"/>
        </w:rPr>
        <w:t>Writing and Communication Level One</w:t>
      </w:r>
    </w:p>
    <w:p w:rsidR="00EE2FD5" w:rsidRDefault="008A3A5B" w:rsidP="008A3A5B">
      <w:r>
        <w:t xml:space="preserve">4. A </w:t>
      </w:r>
      <w:r w:rsidRPr="0055781F">
        <w:rPr>
          <w:u w:val="single"/>
        </w:rPr>
        <w:t>GE Assessment plan</w:t>
      </w:r>
      <w:r>
        <w:t xml:space="preserve"> which explains how the faculty will assess the effectiveness of the course in achieving the GE expected learning outcomes over time, rather than how individual student grades will be assessed. Submit the following table completed to show how your course will assess the GE expected learning outcomes for the Writing and Communication Level One category. </w:t>
      </w:r>
    </w:p>
    <w:tbl>
      <w:tblPr>
        <w:tblStyle w:val="TableGrid"/>
        <w:tblpPr w:leftFromText="180" w:rightFromText="180" w:vertAnchor="page" w:horzAnchor="margin" w:tblpXSpec="center" w:tblpY="2806"/>
        <w:tblW w:w="10854" w:type="dxa"/>
        <w:tblLayout w:type="fixed"/>
        <w:tblLook w:val="04A0"/>
      </w:tblPr>
      <w:tblGrid>
        <w:gridCol w:w="1638"/>
        <w:gridCol w:w="2070"/>
        <w:gridCol w:w="2412"/>
        <w:gridCol w:w="2214"/>
        <w:gridCol w:w="2520"/>
      </w:tblGrid>
      <w:tr w:rsidR="00BE172B" w:rsidTr="00394684">
        <w:trPr>
          <w:trHeight w:val="980"/>
        </w:trPr>
        <w:tc>
          <w:tcPr>
            <w:tcW w:w="1638" w:type="dxa"/>
          </w:tcPr>
          <w:p w:rsidR="00BE172B" w:rsidRPr="008A3A5B" w:rsidRDefault="00BE172B" w:rsidP="00BE172B">
            <w:pPr>
              <w:rPr>
                <w:b/>
                <w:sz w:val="24"/>
                <w:szCs w:val="24"/>
              </w:rPr>
            </w:pPr>
            <w:r w:rsidRPr="008A3A5B">
              <w:rPr>
                <w:b/>
                <w:sz w:val="24"/>
                <w:szCs w:val="24"/>
              </w:rPr>
              <w:t xml:space="preserve">GE Expected Learning Outcomes </w:t>
            </w:r>
          </w:p>
        </w:tc>
        <w:tc>
          <w:tcPr>
            <w:tcW w:w="2070" w:type="dxa"/>
          </w:tcPr>
          <w:p w:rsidR="00BE172B" w:rsidRPr="00BE172B" w:rsidRDefault="00BE172B" w:rsidP="00BE172B">
            <w:pPr>
              <w:jc w:val="center"/>
              <w:rPr>
                <w:b/>
              </w:rPr>
            </w:pPr>
            <w:r>
              <w:rPr>
                <w:b/>
              </w:rPr>
              <w:t>Which</w:t>
            </w:r>
            <w:r w:rsidRPr="00BE172B">
              <w:rPr>
                <w:b/>
              </w:rPr>
              <w:t xml:space="preserve"> readings, topics, and written assignments address the GE </w:t>
            </w:r>
            <w:proofErr w:type="gramStart"/>
            <w:r w:rsidRPr="00BE172B">
              <w:rPr>
                <w:b/>
              </w:rPr>
              <w:t>ELO</w:t>
            </w:r>
            <w:r>
              <w:rPr>
                <w:b/>
              </w:rPr>
              <w:t>.</w:t>
            </w:r>
            <w:proofErr w:type="gramEnd"/>
          </w:p>
        </w:tc>
        <w:tc>
          <w:tcPr>
            <w:tcW w:w="2412" w:type="dxa"/>
          </w:tcPr>
          <w:p w:rsidR="00BE172B" w:rsidRPr="008A3A5B" w:rsidRDefault="00BE172B" w:rsidP="00BE172B">
            <w:pPr>
              <w:jc w:val="center"/>
              <w:rPr>
                <w:b/>
                <w:u w:val="single"/>
              </w:rPr>
            </w:pPr>
            <w:r w:rsidRPr="008A3A5B">
              <w:rPr>
                <w:b/>
                <w:u w:val="single"/>
              </w:rPr>
              <w:t>Methods of Assessment</w:t>
            </w:r>
          </w:p>
          <w:p w:rsidR="00BE172B" w:rsidRPr="008A3A5B" w:rsidRDefault="00BE172B" w:rsidP="00BE172B">
            <w:pPr>
              <w:jc w:val="center"/>
              <w:rPr>
                <w:i/>
                <w:sz w:val="18"/>
                <w:szCs w:val="18"/>
              </w:rPr>
            </w:pPr>
            <w:r w:rsidRPr="008A3A5B">
              <w:rPr>
                <w:i/>
                <w:sz w:val="18"/>
                <w:szCs w:val="18"/>
              </w:rPr>
              <w:t>*Direct methods are required. Indirect methods are encouraged.</w:t>
            </w:r>
          </w:p>
        </w:tc>
        <w:tc>
          <w:tcPr>
            <w:tcW w:w="2214" w:type="dxa"/>
          </w:tcPr>
          <w:p w:rsidR="00BE172B" w:rsidRDefault="00BE172B" w:rsidP="00BE172B">
            <w:pPr>
              <w:jc w:val="center"/>
              <w:rPr>
                <w:b/>
              </w:rPr>
            </w:pPr>
            <w:r w:rsidRPr="008A3A5B">
              <w:rPr>
                <w:b/>
              </w:rPr>
              <w:t>Level of student achievement expected for the GE</w:t>
            </w:r>
            <w:r>
              <w:rPr>
                <w:b/>
              </w:rPr>
              <w:t xml:space="preserve"> ELO</w:t>
            </w:r>
            <w:r w:rsidRPr="008A3A5B">
              <w:rPr>
                <w:b/>
              </w:rPr>
              <w:t>.</w:t>
            </w:r>
          </w:p>
          <w:p w:rsidR="00BE172B" w:rsidRPr="00BE172B" w:rsidRDefault="00BE172B" w:rsidP="00BE172B">
            <w:pPr>
              <w:jc w:val="center"/>
              <w:rPr>
                <w:i/>
                <w:sz w:val="18"/>
                <w:szCs w:val="18"/>
              </w:rPr>
            </w:pPr>
            <w:r w:rsidRPr="00BE172B">
              <w:rPr>
                <w:i/>
                <w:sz w:val="18"/>
                <w:szCs w:val="18"/>
              </w:rPr>
              <w:t xml:space="preserve">(i.e. students will answer 75% of the embedded questions correctly) </w:t>
            </w:r>
          </w:p>
        </w:tc>
        <w:tc>
          <w:tcPr>
            <w:tcW w:w="2520" w:type="dxa"/>
          </w:tcPr>
          <w:p w:rsidR="00BE172B" w:rsidRPr="008A3A5B" w:rsidRDefault="00BE172B" w:rsidP="00BE172B">
            <w:pPr>
              <w:jc w:val="center"/>
              <w:rPr>
                <w:b/>
              </w:rPr>
            </w:pPr>
            <w:proofErr w:type="gramStart"/>
            <w:r w:rsidRPr="008A3A5B">
              <w:rPr>
                <w:b/>
              </w:rPr>
              <w:t>How  the</w:t>
            </w:r>
            <w:proofErr w:type="gramEnd"/>
            <w:r w:rsidRPr="008A3A5B">
              <w:rPr>
                <w:b/>
              </w:rPr>
              <w:t xml:space="preserve"> data will be used to make improvements specific to the GE </w:t>
            </w:r>
            <w:r>
              <w:rPr>
                <w:b/>
              </w:rPr>
              <w:t>ELOs.</w:t>
            </w:r>
          </w:p>
        </w:tc>
      </w:tr>
      <w:tr w:rsidR="00BE172B" w:rsidTr="00394684">
        <w:trPr>
          <w:trHeight w:val="3317"/>
        </w:trPr>
        <w:tc>
          <w:tcPr>
            <w:tcW w:w="1638" w:type="dxa"/>
          </w:tcPr>
          <w:p w:rsidR="00BE172B" w:rsidRPr="008A3A5B" w:rsidRDefault="00BE172B" w:rsidP="00BE172B">
            <w:pPr>
              <w:rPr>
                <w:b/>
                <w:u w:val="single"/>
              </w:rPr>
            </w:pPr>
            <w:r w:rsidRPr="008A3A5B">
              <w:rPr>
                <w:b/>
                <w:u w:val="single"/>
              </w:rPr>
              <w:t>ELO 1</w:t>
            </w:r>
          </w:p>
          <w:p w:rsidR="00BE172B" w:rsidRDefault="00BE172B" w:rsidP="00BE172B">
            <w:pPr>
              <w:rPr>
                <w:b/>
              </w:rPr>
            </w:pPr>
          </w:p>
          <w:p w:rsidR="00BE172B" w:rsidRPr="008A3A5B" w:rsidRDefault="00BE172B" w:rsidP="00BE172B">
            <w:pPr>
              <w:rPr>
                <w:i/>
                <w:sz w:val="24"/>
                <w:szCs w:val="24"/>
              </w:rPr>
            </w:pPr>
            <w:r w:rsidRPr="008A3A5B">
              <w:rPr>
                <w:i/>
                <w:sz w:val="24"/>
                <w:szCs w:val="24"/>
              </w:rPr>
              <w:t>Students communicate using the conventions of academic discourse.</w:t>
            </w:r>
          </w:p>
        </w:tc>
        <w:tc>
          <w:tcPr>
            <w:tcW w:w="2070" w:type="dxa"/>
          </w:tcPr>
          <w:p w:rsidR="00BE172B" w:rsidRDefault="00BE172B" w:rsidP="00BE172B"/>
        </w:tc>
        <w:tc>
          <w:tcPr>
            <w:tcW w:w="2412" w:type="dxa"/>
          </w:tcPr>
          <w:p w:rsidR="00BE172B" w:rsidRDefault="00BE172B" w:rsidP="00BE172B"/>
        </w:tc>
        <w:tc>
          <w:tcPr>
            <w:tcW w:w="2214" w:type="dxa"/>
          </w:tcPr>
          <w:p w:rsidR="00BE172B" w:rsidRDefault="00BE172B" w:rsidP="00BE172B"/>
        </w:tc>
        <w:tc>
          <w:tcPr>
            <w:tcW w:w="2520" w:type="dxa"/>
            <w:vMerge w:val="restart"/>
          </w:tcPr>
          <w:p w:rsidR="00BE172B" w:rsidRDefault="00BE172B" w:rsidP="00BE172B"/>
        </w:tc>
      </w:tr>
      <w:tr w:rsidR="00BE172B" w:rsidTr="00394684">
        <w:trPr>
          <w:trHeight w:val="3317"/>
        </w:trPr>
        <w:tc>
          <w:tcPr>
            <w:tcW w:w="1638" w:type="dxa"/>
          </w:tcPr>
          <w:p w:rsidR="00BE172B" w:rsidRPr="008A3A5B" w:rsidRDefault="00BE172B" w:rsidP="00BE172B">
            <w:pPr>
              <w:rPr>
                <w:b/>
                <w:u w:val="single"/>
              </w:rPr>
            </w:pPr>
            <w:r w:rsidRPr="008A3A5B">
              <w:rPr>
                <w:b/>
                <w:u w:val="single"/>
              </w:rPr>
              <w:t>ELO 2</w:t>
            </w:r>
          </w:p>
          <w:p w:rsidR="00BE172B" w:rsidRDefault="00BE172B" w:rsidP="00BE172B">
            <w:pPr>
              <w:rPr>
                <w:b/>
              </w:rPr>
            </w:pPr>
          </w:p>
          <w:p w:rsidR="00BE172B" w:rsidRPr="008A3A5B" w:rsidRDefault="00BE172B" w:rsidP="00BE172B">
            <w:pPr>
              <w:rPr>
                <w:i/>
                <w:sz w:val="24"/>
                <w:szCs w:val="24"/>
              </w:rPr>
            </w:pPr>
            <w:r w:rsidRPr="008A3A5B">
              <w:rPr>
                <w:i/>
                <w:sz w:val="24"/>
                <w:szCs w:val="24"/>
              </w:rPr>
              <w:t>Students can read critically and analytically.</w:t>
            </w:r>
          </w:p>
        </w:tc>
        <w:tc>
          <w:tcPr>
            <w:tcW w:w="2070" w:type="dxa"/>
          </w:tcPr>
          <w:p w:rsidR="00BE172B" w:rsidRDefault="00BE172B" w:rsidP="00BE172B"/>
        </w:tc>
        <w:tc>
          <w:tcPr>
            <w:tcW w:w="2412" w:type="dxa"/>
          </w:tcPr>
          <w:p w:rsidR="00BE172B" w:rsidRDefault="00BE172B" w:rsidP="00BE172B"/>
        </w:tc>
        <w:tc>
          <w:tcPr>
            <w:tcW w:w="2214" w:type="dxa"/>
          </w:tcPr>
          <w:p w:rsidR="00BE172B" w:rsidRDefault="00BE172B" w:rsidP="00BE172B"/>
        </w:tc>
        <w:tc>
          <w:tcPr>
            <w:tcW w:w="2520" w:type="dxa"/>
            <w:vMerge/>
          </w:tcPr>
          <w:p w:rsidR="00BE172B" w:rsidRDefault="00BE172B" w:rsidP="00BE172B"/>
        </w:tc>
      </w:tr>
    </w:tbl>
    <w:p w:rsidR="008A3A5B" w:rsidRDefault="008A3A5B" w:rsidP="008A3A5B"/>
    <w:p w:rsidR="008A3A5B" w:rsidRDefault="008A3A5B" w:rsidP="008A3A5B">
      <w:r>
        <w:t>After the second offering of the course, please submit an initial report summarizing the GE assessment results following the format of sections I and II of the “Assessment Report Requirements” in Appendix 7.</w:t>
      </w:r>
    </w:p>
    <w:p w:rsidR="0018519E" w:rsidRDefault="0018519E" w:rsidP="008A3A5B">
      <w:r w:rsidRPr="00BE172B">
        <w:rPr>
          <w:b/>
          <w:u w:val="single"/>
        </w:rPr>
        <w:t>*Direct Methods</w:t>
      </w:r>
      <w:r>
        <w:t xml:space="preserve"> </w:t>
      </w:r>
      <w:r w:rsidRPr="00502259">
        <w:rPr>
          <w:i/>
        </w:rPr>
        <w:t xml:space="preserve">assess student performance related to the expected learning outcomes. Examples of direct assessments are: pre/post test; course-embedded questions; standardized exams; portfolio evaluation; videotape/audiotape of performance.  </w:t>
      </w:r>
    </w:p>
    <w:p w:rsidR="0018519E" w:rsidRDefault="00BE172B" w:rsidP="008A3A5B">
      <w:r w:rsidRPr="00BE172B">
        <w:rPr>
          <w:b/>
          <w:u w:val="single"/>
        </w:rPr>
        <w:t>*</w:t>
      </w:r>
      <w:r w:rsidR="0018519E" w:rsidRPr="00BE172B">
        <w:rPr>
          <w:b/>
          <w:u w:val="single"/>
        </w:rPr>
        <w:t>Indirect Methods</w:t>
      </w:r>
      <w:r w:rsidR="0018519E">
        <w:t xml:space="preserve"> </w:t>
      </w:r>
      <w:r w:rsidR="0018519E" w:rsidRPr="00502259">
        <w:rPr>
          <w:i/>
        </w:rPr>
        <w:t xml:space="preserve">assess opinions or thoughts about student knowledge, skills, attitudes, learning experiences, and perceptions. Examples of indirect measures are: student surveys about instruction; focus groups; student self-evaluations. </w:t>
      </w:r>
    </w:p>
    <w:p w:rsidR="00BE172B" w:rsidRPr="00C63865" w:rsidRDefault="00C63865" w:rsidP="008A3A5B">
      <w:pPr>
        <w:rPr>
          <w:i/>
        </w:rPr>
      </w:pPr>
      <w:r w:rsidRPr="00C63865">
        <w:rPr>
          <w:i/>
        </w:rPr>
        <w:t xml:space="preserve">An example GE Assessment Plan is provided in Appendix X. </w:t>
      </w:r>
    </w:p>
    <w:sectPr w:rsidR="00BE172B" w:rsidRPr="00C63865" w:rsidSect="00C63865">
      <w:pgSz w:w="12240" w:h="15840"/>
      <w:pgMar w:top="63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B4E13"/>
    <w:multiLevelType w:val="hybridMultilevel"/>
    <w:tmpl w:val="CDD897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CA72CD"/>
    <w:multiLevelType w:val="hybridMultilevel"/>
    <w:tmpl w:val="F9DE7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3A5B"/>
    <w:rsid w:val="0018519E"/>
    <w:rsid w:val="00394684"/>
    <w:rsid w:val="00502259"/>
    <w:rsid w:val="0055781F"/>
    <w:rsid w:val="008A3A5B"/>
    <w:rsid w:val="00B76929"/>
    <w:rsid w:val="00BE172B"/>
    <w:rsid w:val="00C63865"/>
    <w:rsid w:val="00EE2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3A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4</cp:revision>
  <cp:lastPrinted>2015-02-25T17:32:00Z</cp:lastPrinted>
  <dcterms:created xsi:type="dcterms:W3CDTF">2015-02-23T16:02:00Z</dcterms:created>
  <dcterms:modified xsi:type="dcterms:W3CDTF">2015-02-25T18:30:00Z</dcterms:modified>
</cp:coreProperties>
</file>